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5568BF0" w14:textId="0B7E7E04" w:rsidR="00441C7A" w:rsidRPr="007266CB" w:rsidRDefault="00190173" w:rsidP="0220C230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002060"/>
          <w:sz w:val="22"/>
          <w:szCs w:val="22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5354F1" w:rsidRPr="0220C23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Pr="0220C23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D6A7C" w:rsidRPr="0220C23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4E0D02" w:rsidRPr="0220C23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58438B" w:rsidRPr="0220C23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</w:t>
      </w:r>
      <w:r w:rsidR="00C9318F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7266CB" w:rsidRPr="007266CB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</w:p>
    <w:p w14:paraId="39B54342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EE8E7D1" w14:textId="77777777" w:rsidTr="40E25617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40E25617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923B52D" w14:textId="77777777" w:rsidTr="40E25617">
        <w:tc>
          <w:tcPr>
            <w:tcW w:w="2232" w:type="dxa"/>
            <w:shd w:val="clear" w:color="auto" w:fill="auto"/>
          </w:tcPr>
          <w:p w14:paraId="1B12638F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50719DE" w14:textId="034E4DB4" w:rsidR="001903D7" w:rsidRPr="005F214B" w:rsidRDefault="00AA0AF4" w:rsidP="40E25617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D6A7C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003E5228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D6A7C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E0D02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003E5228" w:rsidRPr="40E2561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40E25617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40E25617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480252B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65"/>
        <w:gridCol w:w="2163"/>
        <w:gridCol w:w="2314"/>
      </w:tblGrid>
      <w:tr w:rsidR="001E13D3" w:rsidRPr="005F214B" w14:paraId="76F3978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318D7E52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  <w:r w:rsidR="007266CB">
              <w:rPr>
                <w:rFonts w:ascii="Verdana" w:hAnsi="Verdana" w:cs="Arial"/>
                <w:color w:val="002060"/>
                <w:sz w:val="20"/>
                <w:lang w:val="en-GB"/>
              </w:rPr>
              <w:t>UAS</w:t>
            </w:r>
          </w:p>
          <w:p w14:paraId="7D7D8504" w14:textId="3FBE0E1B" w:rsidR="001E13D3" w:rsidRPr="005F214B" w:rsidRDefault="001E13D3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917E61" w14:textId="77777777" w:rsidR="001E13D3" w:rsidRPr="005F214B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4B65AC" w14:paraId="7C2B845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4C18D69" w14:textId="77777777" w:rsidR="00314143" w:rsidRPr="007266CB" w:rsidRDefault="004B65AC" w:rsidP="00267AEA">
            <w:pPr>
              <w:pStyle w:val="Geenafstand"/>
              <w:spacing w:before="12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 w:rsidRPr="00267AEA">
              <w:rPr>
                <w:rFonts w:ascii="Verdana" w:hAnsi="Verdana"/>
                <w:color w:val="1F3864" w:themeColor="accent1" w:themeShade="80"/>
                <w:sz w:val="18"/>
                <w:szCs w:val="18"/>
                <w:lang w:val="en-GB"/>
              </w:rPr>
              <w:t>Engineering and Design</w:t>
            </w:r>
          </w:p>
        </w:tc>
      </w:tr>
      <w:tr w:rsidR="001E13D3" w:rsidRPr="005F214B" w14:paraId="385BE2B7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267AEA" w14:paraId="1D4D45F8" w14:textId="77777777" w:rsidTr="00280F15">
        <w:tc>
          <w:tcPr>
            <w:tcW w:w="2232" w:type="dxa"/>
            <w:shd w:val="clear" w:color="auto" w:fill="auto"/>
          </w:tcPr>
          <w:p w14:paraId="1C5DE4A0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3E3E53D" w14:textId="77777777" w:rsidR="001E13D3" w:rsidRPr="005F214B" w:rsidRDefault="004B65A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47FBEDC2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5D78617" w14:textId="77777777" w:rsidR="004B65AC" w:rsidRPr="00267AEA" w:rsidRDefault="00C9318F" w:rsidP="004B65A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4B65AC" w:rsidRPr="00267AEA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2C1455BC" w14:textId="77777777" w:rsidR="001E13D3" w:rsidRPr="00267AEA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267AEA">
              <w:rPr>
                <w:rFonts w:ascii="Verdana" w:hAnsi="Verdana"/>
                <w:sz w:val="18"/>
                <w:szCs w:val="18"/>
                <w:lang w:eastAsia="nl-NL"/>
              </w:rPr>
              <w:t>+31-(0)88-469-7793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F16F129" w14:textId="77691EC7" w:rsidR="00B256DE" w:rsidRDefault="005D5129" w:rsidP="0220C230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0220C230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0220C230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5354F1" w:rsidRPr="0220C23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Autumn</w:t>
      </w:r>
      <w:r w:rsidR="00426031" w:rsidRPr="0220C23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CD6A7C" w:rsidRPr="0220C23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426031" w:rsidRPr="0220C23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</w:t>
      </w:r>
      <w:r w:rsidR="004E0D02" w:rsidRPr="0220C23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23</w:t>
      </w:r>
    </w:p>
    <w:p w14:paraId="3CF2D8B6" w14:textId="77777777" w:rsidR="002C7385" w:rsidRPr="00354F60" w:rsidRDefault="002C7385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F3ABE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0FB7827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59FC8B7" w14:textId="77777777" w:rsidR="00CB1B8A" w:rsidRPr="005A20A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5A20A6">
        <w:rPr>
          <w:rFonts w:ascii="Verdana" w:hAnsi="Verdana" w:cs="Calibri"/>
          <w:b/>
          <w:color w:val="002060"/>
          <w:lang w:val="en-GB"/>
        </w:rPr>
        <w:tab/>
      </w:r>
      <w:r w:rsidR="005A20A6" w:rsidRPr="004F2813">
        <w:rPr>
          <w:rFonts w:ascii="Verdana" w:hAnsi="Verdana" w:cs="Calibri"/>
          <w:b/>
          <w:color w:val="002060"/>
          <w:sz w:val="24"/>
          <w:szCs w:val="24"/>
          <w:lang w:val="en-GB"/>
        </w:rPr>
        <w:t>Minor All</w:t>
      </w:r>
      <w:r w:rsidR="00CD6A7C" w:rsidRPr="004F2813">
        <w:rPr>
          <w:rFonts w:ascii="Verdana" w:hAnsi="Verdana" w:cs="Calibri"/>
          <w:b/>
          <w:color w:val="002060"/>
          <w:sz w:val="24"/>
          <w:szCs w:val="24"/>
          <w:lang w:val="en-GB"/>
        </w:rPr>
        <w:t>-</w:t>
      </w:r>
      <w:r w:rsidR="005A20A6" w:rsidRPr="004F2813">
        <w:rPr>
          <w:rFonts w:ascii="Verdana" w:hAnsi="Verdana" w:cs="Calibri"/>
          <w:b/>
          <w:color w:val="002060"/>
          <w:sz w:val="24"/>
          <w:szCs w:val="24"/>
          <w:lang w:val="en-GB"/>
        </w:rPr>
        <w:t>round Designer</w:t>
      </w:r>
    </w:p>
    <w:p w14:paraId="1FC39945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21"/>
        <w:gridCol w:w="3136"/>
        <w:gridCol w:w="1117"/>
        <w:gridCol w:w="1824"/>
        <w:gridCol w:w="1398"/>
      </w:tblGrid>
      <w:tr w:rsidR="00084E21" w:rsidRPr="00865FC1" w14:paraId="43838A12" w14:textId="77777777" w:rsidTr="00E164CE">
        <w:trPr>
          <w:jc w:val="center"/>
        </w:trPr>
        <w:tc>
          <w:tcPr>
            <w:tcW w:w="806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21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4" w:type="dxa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398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70E32" w:rsidRPr="00865FC1" w14:paraId="2F9F717C" w14:textId="77777777" w:rsidTr="00E164CE">
        <w:trPr>
          <w:trHeight w:val="473"/>
          <w:jc w:val="center"/>
        </w:trPr>
        <w:tc>
          <w:tcPr>
            <w:tcW w:w="806" w:type="dxa"/>
          </w:tcPr>
          <w:p w14:paraId="099F79F7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0562CB0E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67B4A017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EDINW</w:t>
            </w:r>
          </w:p>
        </w:tc>
        <w:tc>
          <w:tcPr>
            <w:tcW w:w="3136" w:type="dxa"/>
            <w:shd w:val="clear" w:color="auto" w:fill="auto"/>
          </w:tcPr>
          <w:p w14:paraId="34CE0A41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0573C09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Workshop International Week</w:t>
            </w:r>
          </w:p>
        </w:tc>
        <w:tc>
          <w:tcPr>
            <w:tcW w:w="1117" w:type="dxa"/>
            <w:shd w:val="clear" w:color="auto" w:fill="auto"/>
          </w:tcPr>
          <w:p w14:paraId="6B9FBADC" w14:textId="157536EF" w:rsidR="00470E32" w:rsidRPr="00857C51" w:rsidRDefault="00470E32" w:rsidP="00F81580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 </w:t>
            </w:r>
          </w:p>
        </w:tc>
        <w:tc>
          <w:tcPr>
            <w:tcW w:w="1824" w:type="dxa"/>
            <w:shd w:val="clear" w:color="auto" w:fill="auto"/>
          </w:tcPr>
          <w:p w14:paraId="62EBF3C5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F999B5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65804BD3" w14:textId="77777777" w:rsidR="00470E32" w:rsidRDefault="008753E9" w:rsidP="00470E32">
            <w:pPr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1D890676" w14:textId="77777777" w:rsidTr="00E164CE">
        <w:trPr>
          <w:trHeight w:val="473"/>
          <w:jc w:val="center"/>
        </w:trPr>
        <w:tc>
          <w:tcPr>
            <w:tcW w:w="806" w:type="dxa"/>
          </w:tcPr>
          <w:p w14:paraId="4D8F0F5C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D98A12B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A4DDE43" w14:textId="77777777" w:rsidR="00470E32" w:rsidRPr="00857C51" w:rsidRDefault="00470E32" w:rsidP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EDPL</w:t>
            </w:r>
          </w:p>
        </w:tc>
        <w:tc>
          <w:tcPr>
            <w:tcW w:w="3136" w:type="dxa"/>
            <w:shd w:val="clear" w:color="auto" w:fill="auto"/>
          </w:tcPr>
          <w:p w14:paraId="2946DB82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A30DD4C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Professional Life</w:t>
            </w:r>
          </w:p>
        </w:tc>
        <w:tc>
          <w:tcPr>
            <w:tcW w:w="1117" w:type="dxa"/>
            <w:shd w:val="clear" w:color="auto" w:fill="auto"/>
          </w:tcPr>
          <w:p w14:paraId="3AC226B4" w14:textId="682F87D2" w:rsidR="00470E32" w:rsidRPr="00857C51" w:rsidRDefault="00470E32" w:rsidP="00F81580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5997CC1D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144751B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7C5AC6C2" w14:textId="77777777" w:rsidR="00470E32" w:rsidRDefault="008753E9" w:rsidP="00470E32">
            <w:pPr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70C93" w:rsidRPr="00865FC1" w14:paraId="6343E17E" w14:textId="77777777" w:rsidTr="00E164CE">
        <w:trPr>
          <w:trHeight w:val="473"/>
          <w:jc w:val="center"/>
        </w:trPr>
        <w:tc>
          <w:tcPr>
            <w:tcW w:w="806" w:type="dxa"/>
          </w:tcPr>
          <w:p w14:paraId="713E8F5A" w14:textId="77777777" w:rsidR="00970C93" w:rsidRPr="00DD459E" w:rsidRDefault="004729D2" w:rsidP="009B2E4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10FFD37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30FD440" w14:textId="77777777" w:rsidR="00DE4123" w:rsidRPr="00857C51" w:rsidRDefault="00DD459E" w:rsidP="00DD459E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EDDIP</w:t>
            </w:r>
          </w:p>
        </w:tc>
        <w:tc>
          <w:tcPr>
            <w:tcW w:w="3136" w:type="dxa"/>
            <w:shd w:val="clear" w:color="auto" w:fill="auto"/>
          </w:tcPr>
          <w:p w14:paraId="6B699379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7D990BF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57C51">
              <w:rPr>
                <w:rFonts w:ascii="Verdana" w:hAnsi="Verdana" w:cs="Arial"/>
                <w:sz w:val="16"/>
                <w:szCs w:val="16"/>
              </w:rPr>
              <w:t>Design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ing</w:t>
            </w:r>
            <w:proofErr w:type="spellEnd"/>
            <w:r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nteractive </w:t>
            </w:r>
            <w:proofErr w:type="spellStart"/>
            <w:r w:rsidR="003C6298" w:rsidRPr="00857C51">
              <w:rPr>
                <w:rFonts w:ascii="Verdana" w:hAnsi="Verdana" w:cs="Arial"/>
                <w:sz w:val="16"/>
                <w:szCs w:val="16"/>
              </w:rPr>
              <w:t>P</w:t>
            </w:r>
            <w:r w:rsidRPr="00857C51">
              <w:rPr>
                <w:rFonts w:ascii="Verdana" w:hAnsi="Verdana" w:cs="Arial"/>
                <w:sz w:val="16"/>
                <w:szCs w:val="16"/>
              </w:rPr>
              <w:t>roducts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7AC2AF00" w14:textId="71D33868" w:rsidR="00970C93" w:rsidRPr="00857C51" w:rsidRDefault="00970C93" w:rsidP="00F81580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 </w:t>
            </w:r>
          </w:p>
        </w:tc>
        <w:tc>
          <w:tcPr>
            <w:tcW w:w="1824" w:type="dxa"/>
            <w:shd w:val="clear" w:color="auto" w:fill="auto"/>
          </w:tcPr>
          <w:p w14:paraId="3FE9F23F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CD5EC4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98" w:type="dxa"/>
            <w:vAlign w:val="bottom"/>
          </w:tcPr>
          <w:p w14:paraId="1A09B756" w14:textId="77777777" w:rsidR="00970C93" w:rsidRDefault="00E22F18" w:rsidP="00470E32">
            <w:pPr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16924027" w14:textId="77777777" w:rsidTr="002C7385">
        <w:trPr>
          <w:trHeight w:val="376"/>
          <w:jc w:val="center"/>
        </w:trPr>
        <w:tc>
          <w:tcPr>
            <w:tcW w:w="960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17F4C8" w14:textId="77777777" w:rsidR="00470E32" w:rsidRPr="00857C51" w:rsidRDefault="008753E9" w:rsidP="00470E32">
            <w:pPr>
              <w:pStyle w:val="Tabeltekst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It is obligatory to</w:t>
            </w:r>
            <w:r w:rsidR="00470E32"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choose one of the projects </w:t>
            </w:r>
            <w:r w:rsidR="00470E32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>here below</w:t>
            </w:r>
            <w:r w:rsidR="005354F1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*)</w:t>
            </w:r>
          </w:p>
        </w:tc>
      </w:tr>
      <w:tr w:rsidR="005A20A6" w:rsidRPr="00865FC1" w14:paraId="312D15BC" w14:textId="77777777" w:rsidTr="00E164CE">
        <w:trPr>
          <w:trHeight w:val="473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7856258D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7B073352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ENG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105BD4F" w14:textId="77777777" w:rsidR="005A20A6" w:rsidRPr="00857C51" w:rsidRDefault="00A1336F" w:rsidP="00160746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160746" w:rsidRPr="00857C51">
              <w:rPr>
                <w:rFonts w:ascii="Verdana" w:hAnsi="Verdana" w:cs="Arial"/>
                <w:sz w:val="16"/>
                <w:szCs w:val="16"/>
                <w:lang w:val="en-US"/>
              </w:rPr>
              <w:t>Engineering</w:t>
            </w:r>
            <w:r w:rsidR="001C7889"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2E54DF" w14:textId="161A68B7" w:rsidR="005A20A6" w:rsidRPr="00857C51" w:rsidRDefault="005A20A6" w:rsidP="005F2F8C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61CDCEAD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B568215" w14:textId="77777777" w:rsidR="005A20A6" w:rsidRPr="00857C51" w:rsidRDefault="005A20A6" w:rsidP="00F6374D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4903904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note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above</w:t>
            </w:r>
            <w:proofErr w:type="spellEnd"/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1C7889" w:rsidRPr="00865FC1" w14:paraId="5C99B7CA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</w:tcBorders>
          </w:tcPr>
          <w:p w14:paraId="084C1507" w14:textId="77777777" w:rsidR="001C7889" w:rsidRPr="002270F4" w:rsidRDefault="001C7889" w:rsidP="002D312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6BB9E253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96553A8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PE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14:paraId="23DE523C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25DA28E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Product Experience 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137B3FA3" w14:textId="1BBD25D9" w:rsidR="001C7889" w:rsidRPr="00857C51" w:rsidRDefault="001C7889" w:rsidP="005F2F8C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52E56223" w14:textId="77777777" w:rsidR="001C7889" w:rsidRPr="00857C51" w:rsidRDefault="001C7889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375A72" w14:textId="77777777" w:rsidR="001C7889" w:rsidRPr="00857C51" w:rsidRDefault="00F6374D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DC1998C" w14:textId="77777777" w:rsidR="001C7889" w:rsidRPr="008753E9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note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above</w:t>
            </w:r>
            <w:proofErr w:type="spellEnd"/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552A7D64" w14:textId="77777777" w:rsidTr="00E164CE">
        <w:trPr>
          <w:trHeight w:val="473"/>
          <w:jc w:val="center"/>
        </w:trPr>
        <w:tc>
          <w:tcPr>
            <w:tcW w:w="806" w:type="dxa"/>
          </w:tcPr>
          <w:p w14:paraId="1D4412B4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07547A0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703755B5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EDPADI</w:t>
            </w:r>
          </w:p>
        </w:tc>
        <w:tc>
          <w:tcPr>
            <w:tcW w:w="3136" w:type="dxa"/>
            <w:shd w:val="clear" w:color="auto" w:fill="auto"/>
          </w:tcPr>
          <w:p w14:paraId="5043CB0F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E0743D7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 xml:space="preserve">Project </w:t>
            </w:r>
            <w:proofErr w:type="spellStart"/>
            <w:r w:rsidRPr="00857C51">
              <w:rPr>
                <w:rFonts w:ascii="Verdana" w:hAnsi="Verdana" w:cs="Arial"/>
                <w:sz w:val="16"/>
                <w:szCs w:val="16"/>
              </w:rPr>
              <w:t>Innovation</w:t>
            </w:r>
            <w:proofErr w:type="spellEnd"/>
            <w:r w:rsidR="001C7889"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14F235E5" w14:textId="504EAEE4" w:rsidR="005A20A6" w:rsidRPr="00857C51" w:rsidRDefault="005A20A6" w:rsidP="005F2F8C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824" w:type="dxa"/>
            <w:shd w:val="clear" w:color="auto" w:fill="auto"/>
          </w:tcPr>
          <w:p w14:paraId="07459315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263A498" w14:textId="77777777" w:rsidR="005A20A6" w:rsidRPr="00857C51" w:rsidRDefault="00A1336F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14:paraId="50DD19EA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note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above</w:t>
            </w:r>
            <w:proofErr w:type="spellEnd"/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42D1D131" w14:textId="77777777" w:rsidTr="002C7385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EE6" w14:textId="77777777" w:rsidR="00DE4123" w:rsidRPr="00DE4123" w:rsidRDefault="00E164CE" w:rsidP="00E164C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*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a minimum of 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30 ECTS credits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>is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obligatory to complete the exchange </w:t>
            </w:r>
            <w:proofErr w:type="spellStart"/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>programme</w:t>
            </w:r>
            <w:proofErr w:type="spellEnd"/>
          </w:p>
          <w:p w14:paraId="4BE0AD4F" w14:textId="77777777" w:rsidR="005A20A6" w:rsidRPr="003E5228" w:rsidRDefault="005A20A6" w:rsidP="007A003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C7385" w:rsidRPr="004A4CB5" w14:paraId="7A6A2D72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2C7385" w:rsidRPr="00932667" w:rsidRDefault="00322968" w:rsidP="00004E8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D8CC" w14:textId="3A7D23A2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  <w:p w14:paraId="173F865C" w14:textId="22B423B4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84CA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D2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2C7385" w:rsidRPr="004A4CB5" w14:paraId="6263A0F9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7D73F7D6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028F752F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CB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6D000E06" w:rsidR="002C7385" w:rsidRPr="00932667" w:rsidRDefault="00F8158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82AE6C7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6C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5F37BA82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A9D1D63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80E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66527E3A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22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547EEF2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7F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4E43E8CD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07B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84469CE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89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9318F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61A86DB9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76D0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C1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6FC60B99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537F28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9E56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2C7385" w:rsidRPr="00932667" w:rsidRDefault="002C7385" w:rsidP="00004E8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44E871BC" w14:textId="77777777" w:rsidR="002C7385" w:rsidRPr="00932667" w:rsidRDefault="002C7385" w:rsidP="00004E8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44A5D23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</w:p>
    <w:p w14:paraId="1A4933A6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  <w:rPr>
          <w:szCs w:val="16"/>
        </w:rPr>
      </w:pPr>
      <w:r w:rsidRPr="00932667">
        <w:rPr>
          <w:rFonts w:ascii="Verdana" w:hAnsi="Verdana" w:cs="Calibri"/>
          <w:vertAlign w:val="superscript"/>
          <w:lang w:val="en-US"/>
        </w:rPr>
        <w:t>a</w:t>
      </w:r>
      <w:r w:rsidRPr="00932667">
        <w:rPr>
          <w:szCs w:val="16"/>
        </w:rPr>
        <w:t xml:space="preserve"> Dutch </w:t>
      </w:r>
      <w:proofErr w:type="spellStart"/>
      <w:r w:rsidRPr="00932667">
        <w:rPr>
          <w:szCs w:val="16"/>
        </w:rPr>
        <w:t>Language</w:t>
      </w:r>
      <w:proofErr w:type="spellEnd"/>
      <w:r w:rsidRPr="00932667">
        <w:rPr>
          <w:szCs w:val="16"/>
        </w:rPr>
        <w:t xml:space="preserve"> 2: </w:t>
      </w:r>
      <w:proofErr w:type="spellStart"/>
      <w:r w:rsidRPr="00932667">
        <w:rPr>
          <w:szCs w:val="16"/>
        </w:rPr>
        <w:t>Prerequisite</w:t>
      </w:r>
      <w:proofErr w:type="spellEnd"/>
      <w:r w:rsidRPr="00932667">
        <w:rPr>
          <w:szCs w:val="16"/>
        </w:rPr>
        <w:t xml:space="preserve"> for </w:t>
      </w:r>
      <w:proofErr w:type="spellStart"/>
      <w:r w:rsidRPr="00932667">
        <w:rPr>
          <w:szCs w:val="16"/>
        </w:rPr>
        <w:t>taking</w:t>
      </w:r>
      <w:proofErr w:type="spellEnd"/>
      <w:r w:rsidRPr="00932667">
        <w:rPr>
          <w:szCs w:val="16"/>
        </w:rPr>
        <w:t xml:space="preserve"> </w:t>
      </w:r>
      <w:proofErr w:type="spellStart"/>
      <w:r w:rsidRPr="00932667">
        <w:rPr>
          <w:szCs w:val="16"/>
        </w:rPr>
        <w:t>this</w:t>
      </w:r>
      <w:proofErr w:type="spellEnd"/>
      <w:r w:rsidRPr="00932667">
        <w:rPr>
          <w:szCs w:val="16"/>
        </w:rPr>
        <w:t xml:space="preserve"> course: Dutch </w:t>
      </w:r>
      <w:proofErr w:type="spellStart"/>
      <w:r w:rsidRPr="00932667">
        <w:rPr>
          <w:szCs w:val="16"/>
        </w:rPr>
        <w:t>Language</w:t>
      </w:r>
      <w:proofErr w:type="spellEnd"/>
      <w:r w:rsidRPr="00932667">
        <w:rPr>
          <w:szCs w:val="16"/>
        </w:rPr>
        <w:t xml:space="preserve"> 1</w:t>
      </w:r>
    </w:p>
    <w:p w14:paraId="6792F4E8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b </w:t>
      </w:r>
      <w:proofErr w:type="spellStart"/>
      <w:r w:rsidRPr="00932667">
        <w:t>Intercultural</w:t>
      </w:r>
      <w:proofErr w:type="spellEnd"/>
      <w:r w:rsidRPr="00932667">
        <w:t xml:space="preserve"> </w:t>
      </w:r>
      <w:proofErr w:type="spellStart"/>
      <w:r w:rsidRPr="00932667">
        <w:t>Awareness</w:t>
      </w:r>
      <w:proofErr w:type="spellEnd"/>
      <w:r w:rsidRPr="00932667">
        <w:t xml:space="preserve"> : </w:t>
      </w:r>
      <w:proofErr w:type="spellStart"/>
      <w:r w:rsidRPr="00932667">
        <w:t>this</w:t>
      </w:r>
      <w:proofErr w:type="spellEnd"/>
      <w:r w:rsidRPr="00932667">
        <w:t xml:space="preserve"> class </w:t>
      </w:r>
      <w:proofErr w:type="spellStart"/>
      <w:r w:rsidRPr="00932667">
        <w:t>will</w:t>
      </w:r>
      <w:proofErr w:type="spellEnd"/>
      <w:r w:rsidRPr="00932667">
        <w:t xml:space="preserve"> </w:t>
      </w:r>
      <w:proofErr w:type="spellStart"/>
      <w:r w:rsidRPr="00932667">
        <w:t>only</w:t>
      </w:r>
      <w:proofErr w:type="spellEnd"/>
      <w:r w:rsidRPr="00932667">
        <w:t xml:space="preserve"> </w:t>
      </w:r>
      <w:proofErr w:type="spellStart"/>
      <w:r w:rsidRPr="00932667">
        <w:t>take</w:t>
      </w:r>
      <w:proofErr w:type="spellEnd"/>
      <w:r w:rsidRPr="00932667">
        <w:t xml:space="preserve"> place if </w:t>
      </w:r>
      <w:proofErr w:type="spellStart"/>
      <w:r w:rsidRPr="00932667">
        <w:t>there</w:t>
      </w:r>
      <w:proofErr w:type="spellEnd"/>
      <w:r w:rsidRPr="00932667">
        <w:t xml:space="preserve"> are at least 8 </w:t>
      </w:r>
      <w:proofErr w:type="spellStart"/>
      <w:r w:rsidRPr="00932667">
        <w:t>participating</w:t>
      </w:r>
      <w:proofErr w:type="spellEnd"/>
      <w:r w:rsidRPr="00932667">
        <w:t xml:space="preserve"> </w:t>
      </w:r>
      <w:proofErr w:type="spellStart"/>
      <w:r w:rsidRPr="00932667">
        <w:t>students</w:t>
      </w:r>
      <w:proofErr w:type="spellEnd"/>
      <w:r w:rsidRPr="00932667">
        <w:t>, (</w:t>
      </w:r>
      <w:proofErr w:type="spellStart"/>
      <w:r w:rsidRPr="00932667">
        <w:t>a</w:t>
      </w:r>
      <w:proofErr w:type="spellEnd"/>
      <w:r w:rsidRPr="00932667">
        <w:t xml:space="preserve"> maximum of 30 </w:t>
      </w:r>
      <w:proofErr w:type="spellStart"/>
      <w:r w:rsidRPr="00932667">
        <w:t>students</w:t>
      </w:r>
      <w:proofErr w:type="spellEnd"/>
      <w:r w:rsidRPr="00932667">
        <w:t>)</w:t>
      </w:r>
    </w:p>
    <w:p w14:paraId="5C7BD17A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c </w:t>
      </w:r>
      <w:r w:rsidRPr="00932667">
        <w:t xml:space="preserve">Drama &amp; Improvisation : </w:t>
      </w:r>
      <w:proofErr w:type="spellStart"/>
      <w:r w:rsidRPr="00932667">
        <w:t>this</w:t>
      </w:r>
      <w:proofErr w:type="spellEnd"/>
      <w:r w:rsidRPr="00932667">
        <w:t xml:space="preserve"> class </w:t>
      </w:r>
      <w:proofErr w:type="spellStart"/>
      <w:r w:rsidRPr="00932667">
        <w:t>will</w:t>
      </w:r>
      <w:proofErr w:type="spellEnd"/>
      <w:r w:rsidRPr="00932667">
        <w:t xml:space="preserve"> </w:t>
      </w:r>
      <w:proofErr w:type="spellStart"/>
      <w:r w:rsidRPr="00932667">
        <w:t>only</w:t>
      </w:r>
      <w:proofErr w:type="spellEnd"/>
      <w:r w:rsidRPr="00932667">
        <w:t xml:space="preserve"> </w:t>
      </w:r>
      <w:proofErr w:type="spellStart"/>
      <w:r w:rsidRPr="00932667">
        <w:t>take</w:t>
      </w:r>
      <w:proofErr w:type="spellEnd"/>
      <w:r w:rsidRPr="00932667">
        <w:t xml:space="preserve"> place if </w:t>
      </w:r>
      <w:proofErr w:type="spellStart"/>
      <w:r w:rsidRPr="00932667">
        <w:t>there</w:t>
      </w:r>
      <w:proofErr w:type="spellEnd"/>
      <w:r w:rsidRPr="00932667">
        <w:t xml:space="preserve"> are at least 8 </w:t>
      </w:r>
      <w:proofErr w:type="spellStart"/>
      <w:r w:rsidRPr="00932667">
        <w:t>participating</w:t>
      </w:r>
      <w:proofErr w:type="spellEnd"/>
      <w:r w:rsidRPr="00932667">
        <w:t xml:space="preserve"> </w:t>
      </w:r>
      <w:proofErr w:type="spellStart"/>
      <w:r w:rsidRPr="00932667">
        <w:t>students</w:t>
      </w:r>
      <w:proofErr w:type="spellEnd"/>
      <w:r w:rsidRPr="00932667">
        <w:t>, (</w:t>
      </w:r>
      <w:proofErr w:type="spellStart"/>
      <w:r w:rsidRPr="00932667">
        <w:t>a</w:t>
      </w:r>
      <w:proofErr w:type="spellEnd"/>
      <w:r w:rsidRPr="00932667">
        <w:t xml:space="preserve"> maximum of 30 </w:t>
      </w:r>
      <w:proofErr w:type="spellStart"/>
      <w:r w:rsidRPr="00932667">
        <w:t>students</w:t>
      </w:r>
      <w:proofErr w:type="spellEnd"/>
      <w:r w:rsidRPr="00932667">
        <w:t>)</w:t>
      </w:r>
    </w:p>
    <w:p w14:paraId="3329979A" w14:textId="77777777" w:rsidR="00B256DE" w:rsidRPr="002C7385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2C7385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2C7385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2C7385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2C7385" w14:paraId="7D6588EF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7169A524" w14:textId="77777777" w:rsidR="00B256DE" w:rsidRPr="002C7385" w:rsidRDefault="00803FE8" w:rsidP="002C7385">
            <w:pPr>
              <w:spacing w:before="120" w:after="120"/>
              <w:rPr>
                <w:rFonts w:ascii="Verdana" w:hAnsi="Verdana" w:cs="Calibri"/>
                <w:i/>
                <w:sz w:val="20"/>
                <w:vertAlign w:val="superscript"/>
                <w:lang w:val="en-GB"/>
              </w:rPr>
            </w:pP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http://www.windesheim</w:t>
            </w:r>
            <w:r w:rsidR="002C7385" w:rsidRPr="002C7385">
              <w:rPr>
                <w:rFonts w:ascii="Verdana" w:hAnsi="Verdana" w:cs="Calibri"/>
                <w:i/>
                <w:sz w:val="20"/>
                <w:lang w:val="en-GB"/>
              </w:rPr>
              <w:t>.com</w:t>
            </w: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/study-programmes/exchange-programmes/</w:t>
            </w:r>
          </w:p>
        </w:tc>
      </w:tr>
    </w:tbl>
    <w:p w14:paraId="40C46876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8610EB" w14:textId="77777777" w:rsidR="002C7385" w:rsidRPr="007B3F1B" w:rsidRDefault="002C7385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37805D2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63F29E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B7B4B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A0FF5F2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630AD6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182907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038C4867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BA226A1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B3807F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F3AB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17AD93B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DE4B5B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6204FF1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BF0D7D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9D6B04F" w14:textId="77777777" w:rsidR="002B47F8" w:rsidRDefault="002C7385" w:rsidP="002C7385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D91FEB" w:rsidRDefault="00D91FEB">
      <w:r>
        <w:separator/>
      </w:r>
    </w:p>
  </w:endnote>
  <w:endnote w:type="continuationSeparator" w:id="0">
    <w:p w14:paraId="54CD245A" w14:textId="77777777" w:rsidR="00D91FEB" w:rsidRDefault="00D9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54F83" w:rsidRDefault="00A54F83">
    <w:pPr>
      <w:pStyle w:val="Voettekst"/>
    </w:pPr>
  </w:p>
  <w:p w14:paraId="36FEB5B0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F1B3" w14:textId="77777777" w:rsidR="00D91FEB" w:rsidRDefault="00D91FEB">
      <w:r>
        <w:separator/>
      </w:r>
    </w:p>
  </w:footnote>
  <w:footnote w:type="continuationSeparator" w:id="0">
    <w:p w14:paraId="02F2C34E" w14:textId="77777777" w:rsidR="00D91FEB" w:rsidRDefault="00D9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0A5" w14:textId="77777777" w:rsidR="00A54F83" w:rsidRPr="00FD64F1" w:rsidRDefault="00034216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35A8372" wp14:editId="07777777">
          <wp:simplePos x="0" y="0"/>
          <wp:positionH relativeFrom="column">
            <wp:posOffset>1928495</wp:posOffset>
          </wp:positionH>
          <wp:positionV relativeFrom="paragraph">
            <wp:posOffset>-483870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2F5890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2D92DF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w:rsidRPr="00B76983" w:rsidR="00A54F83" w:rsidP="006852C7" w:rsidRDefault="00A54F83" w14:paraId="2389159C" wp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2665A588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2FB6AB4C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40ADE47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FEF7D" w14:textId="77777777" w:rsidR="00194FF3" w:rsidRDefault="00194FF3"/>
  <w:p w14:paraId="7194DBDC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49C7595"/>
    <w:multiLevelType w:val="hybridMultilevel"/>
    <w:tmpl w:val="EF88D312"/>
    <w:lvl w:ilvl="0" w:tplc="13D093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25660A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15CD7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F46E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E4B9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7E86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68F7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62E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46C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1ADB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5B0A02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AC6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87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0B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40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03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9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3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EB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ED6860C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7622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D8C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D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27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06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0E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89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0E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30"/>
  </w:num>
  <w:num w:numId="19">
    <w:abstractNumId w:val="24"/>
  </w:num>
  <w:num w:numId="20">
    <w:abstractNumId w:val="11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1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4E84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067"/>
    <w:rsid w:val="00031BF4"/>
    <w:rsid w:val="000322B4"/>
    <w:rsid w:val="00034216"/>
    <w:rsid w:val="00035B93"/>
    <w:rsid w:val="00036B25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78A7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74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05A4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67AEA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385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68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357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A73"/>
    <w:rsid w:val="003C0BCA"/>
    <w:rsid w:val="003C1440"/>
    <w:rsid w:val="003C2D83"/>
    <w:rsid w:val="003C4371"/>
    <w:rsid w:val="003C496C"/>
    <w:rsid w:val="003C5713"/>
    <w:rsid w:val="003C5E5B"/>
    <w:rsid w:val="003C6298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29D2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02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2813"/>
    <w:rsid w:val="004F3617"/>
    <w:rsid w:val="004F38D5"/>
    <w:rsid w:val="004F3ABE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4F1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38B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A50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2F8C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17F92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9DB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1D3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99"/>
    <w:rsid w:val="007223BF"/>
    <w:rsid w:val="007266CB"/>
    <w:rsid w:val="00727BA7"/>
    <w:rsid w:val="00727E46"/>
    <w:rsid w:val="007306A6"/>
    <w:rsid w:val="007306FD"/>
    <w:rsid w:val="00730DBC"/>
    <w:rsid w:val="0073286B"/>
    <w:rsid w:val="00732FD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5D9D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5DD9"/>
    <w:rsid w:val="0080677A"/>
    <w:rsid w:val="008076F1"/>
    <w:rsid w:val="00807A4F"/>
    <w:rsid w:val="00812E3E"/>
    <w:rsid w:val="00814DD9"/>
    <w:rsid w:val="008158EB"/>
    <w:rsid w:val="008168CD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57C51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9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0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0C93"/>
    <w:rsid w:val="009726AC"/>
    <w:rsid w:val="00972CB8"/>
    <w:rsid w:val="00972EE7"/>
    <w:rsid w:val="00973919"/>
    <w:rsid w:val="00973A58"/>
    <w:rsid w:val="00974D7E"/>
    <w:rsid w:val="0097516A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70F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08A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3CF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18F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A7C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357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1FE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389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59E"/>
    <w:rsid w:val="00DD4E5E"/>
    <w:rsid w:val="00DE1B1A"/>
    <w:rsid w:val="00DE3EE8"/>
    <w:rsid w:val="00DE4123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4CE"/>
    <w:rsid w:val="00E16965"/>
    <w:rsid w:val="00E217A6"/>
    <w:rsid w:val="00E2198B"/>
    <w:rsid w:val="00E2236A"/>
    <w:rsid w:val="00E22F18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6887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374D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580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0FF6C62"/>
    <w:rsid w:val="0220C230"/>
    <w:rsid w:val="40E25617"/>
    <w:rsid w:val="73C6878F"/>
    <w:rsid w:val="7C1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8C6D32"/>
  <w15:chartTrackingRefBased/>
  <w15:docId w15:val="{2C2CEFDD-BE55-4C14-BA3C-67D14ED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AC203-E85E-467C-B383-1A4100FB6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F3274-D3CA-4A39-A2E7-1AF89180B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CF521-C573-4083-9D95-6759F498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4172D-69A6-4AA4-95A9-E0AAA0AAC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</TotalTime>
  <Pages>3</Pages>
  <Words>535</Words>
  <Characters>3415</Characters>
  <Application>Microsoft Office Word</Application>
  <DocSecurity>0</DocSecurity>
  <PresentationFormat>Microsoft Word 11.0</PresentationFormat>
  <Lines>28</Lines>
  <Paragraphs>7</Paragraphs>
  <ScaleCrop>false</ScaleCrop>
  <Company>European Commission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12</cp:revision>
  <cp:lastPrinted>2014-04-25T00:31:00Z</cp:lastPrinted>
  <dcterms:created xsi:type="dcterms:W3CDTF">2022-03-11T13:01:00Z</dcterms:created>
  <dcterms:modified xsi:type="dcterms:W3CDTF">2022-03-16T12:56:00Z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